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Samudera Energi Tangguh</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PKS/ERK/III/2026/007</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Samudera Energi Tangguh,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Jakarta. Yang dalam hal ini diwakili oleh Ahmad selaku HRD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Samudera Energi Tangguh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energi dan pertambangan.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15.000.000,- (Lima Belas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Samudera Energi Tangguh</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Ahmad</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HRD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