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Bandung - West Java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spacing w:after="0" w:before="0" w:line="276" w:lineRule="auto"/>
        <w:ind w:left="612" w:hanging="612"/>
        <w:rPr>
          <w:rFonts w:ascii="Montserrat" w:cs="Montserrat" w:eastAsia="Montserrat" w:hAnsi="Montserrat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color w:val="434343"/>
          <w:sz w:val="36"/>
          <w:szCs w:val="36"/>
          <w:rtl w:val="0"/>
        </w:rPr>
        <w:t xml:space="preserve">KUITANSI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4192282"/>
        <w:tag w:val="goog_rdk_0"/>
      </w:sdtPr>
      <w:sdtContent>
        <w:tbl>
          <w:tblPr>
            <w:tblStyle w:val="Table1"/>
            <w:tblW w:w="45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5"/>
            <w:tblGridChange w:id="0">
              <w:tblGrid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line="276" w:lineRule="auto"/>
                  <w:rPr/>
                </w:pPr>
                <w:r w:rsidDel="00000000" w:rsidR="00000000" w:rsidRPr="00000000">
                  <w:rPr>
                    <w:rFonts w:ascii="Plus Jakarta Sans" w:cs="Plus Jakarta Sans" w:eastAsia="Plus Jakarta Sans" w:hAnsi="Plus Jakarta Sans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Nomor Kuitansi</w:t>
                </w:r>
                <w:r w:rsidDel="00000000" w:rsidR="00000000" w:rsidRPr="00000000">
                  <w:rPr>
                    <w:rFonts w:ascii="Plus Jakarta Sans" w:cs="Plus Jakarta Sans" w:eastAsia="Plus Jakarta Sans" w:hAnsi="Plus Jakarta Sans"/>
                    <w:color w:val="434343"/>
                    <w:sz w:val="18"/>
                    <w:szCs w:val="18"/>
                    <w:rtl w:val="0"/>
                  </w:rPr>
                  <w:t xml:space="preserve">: [Nomor]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headerReference r:id="rId9" w:type="default"/>
          <w:pgSz w:h="15840" w:w="12240" w:orient="portrait"/>
          <w:pgMar w:bottom="280" w:top="1080" w:left="740" w:right="90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0" y="0"/>
                                <a:chExt cx="6995160" cy="63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69951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3175"/>
                                  <a:ext cx="699516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1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Penta Valent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Psikotes 5 Komponen - 200 peserta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Tanggal</w:t>
        <w:tab/>
        <w:tab/>
        <w:t>: 28 March 2026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Total pembayaran</w:t>
        <w:tab/>
        <w:t xml:space="preserve">: Rp </w:t>
      </w:r>
      <w:r w:rsidDel="00000000" w:rsidR="00000000" w:rsidRPr="00000000">
        <w:rPr>
          <w:rtl w:val="0"/>
        </w:rPr>
        <w:t xml:space="preserve"> 7.000.000</w:t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4181475</wp:posOffset>
            </wp:positionH>
            <wp:positionV relativeFrom="paragraph">
              <wp:posOffset>220561</wp:posOffset>
            </wp:positionV>
            <wp:extent cx="1594566" cy="904875"/>
            <wp:effectExtent b="0" l="0" r="0" t="0"/>
            <wp:wrapNone/>
            <wp:docPr id="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4566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3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280" w:top="1080" w:left="740" w:right="9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image" Target="media/image1.jp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zPq9xdYqkpla+dNpEfdd6t3Kg==">CgMxLjAaHwoBMBIaChgICVIUChJ0YWJsZS5zcXZ1YWVrNzFzcnIyCGguZ2pkZ3hzOAByITExYk1uZUh4UEVfR1JSSXFPbXdnS0JBZGM2VS01Zl9NaQ==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