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Talenta Global Mandiri</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PKS/ERK/III/2026/024</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Talenta Global Mandiri,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Rudi Hartono selaku HR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Talenta Global Mandiri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asesmen psikologi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asesmen psikologi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ASESMEN PSIKOLOGI.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ASESMEN PSIKOLOGI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ASESMEN PSIKOLOGI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ASESMEN PSIKOLOGI adalah termasuk namun tidak terbatas pada melaksanakan ASESMEN PSIKOLOGI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Asesmen psikotes 5 komponen 500 peserta</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ASESMEN PSIKOLOGI oleh PIHAK KEDUA harus disesuaikan dengan konsep, tema, dan gaya yang ditentukan oleh PIHAK PERTAMA, namun tetap disesuaikan dengan gaya asesmen psikologi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ASESMEN PSIKOLOGI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asesmen psikologi secara tertulis kepada PIHAK PERTAMA melalui surel untuk mendapatkan persetujuan sebelum pelaksanaan ASESMEN PSIKOLOGI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ASESMEN PSIKOLOGI yang disiapkan PIHAK KEDUA berdasarkan Perjanjian ini wajib melalui proses tinjauan oleh PIHAK PERTAMA sebelum disampaikan kepada peserta/penerima.</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ASESMEN PSIKOLOGI yang telah disiapkan sebelum ASESMEN PSIKOLOGI disampaikan,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ASESMEN PSIKOLOGI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ASESMEN PSIKOLOGI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ASESMEN PSIKOLOGI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ASESMEN PSIKOLOGI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ASESMEN PSIKOLOGI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ASESMEN PSIKOLOGI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200.000.000,- (Dua Ratus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1.000.000. Dengan demikian, jumlah yang akan dibayar oleh PIHAK PERTAMA ke PIHAK KEDUA setelah potongan PPh Final adalah sebesar Rp 199.000.000,- (Seratus Sembilan Puluh Sembilan Juta Rupiah)</w:t>
      </w:r>
      <w:r w:rsidDel="00000000" w:rsidR="00000000" w:rsidRPr="00000000">
        <w:rPr>
          <w:b w:val="1"/>
          <w:bCs w:val="1"/>
          <w:shd w:fill="ff9900" w:val="clear"/>
          <w:rtl w:val="0"/>
        </w:rPr>
        <w:t xml:space="preserve">.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asesmen psikologi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ASESMEN PSIKOLOGI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ASESMEN PSIKOLOGI;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ASESMEN PSIKOLOGI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Talenta Global Mandiri</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Rudi Hartono</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HR 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