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Penta Valent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PKS/ERK/III/2026/028</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30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Penta Valent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Kedoya Raya No. 33, Kedoya Utara, Kebon Jeruk, Jakarta Barat 11520. Yang dalam hal ini diwakili oleh Sukismo selaku Direktur Utama</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Penta Valent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distribusi farmasi, alat kesehatan, dan produk consumer health.</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asesmen psikologi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asesmen psikologi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ASESMEN PSIKOLOGI.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ASESMEN PSIKOLOGI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ASESMEN PSIKOLOGI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ASESMEN PSIKOLOGI adalah termasuk namun tidak terbatas pada melaksanakan ASESMEN PSIKOLOGI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Pelaksanaan Asesmen Psikologi (Psikotes) Rekrutmen Karyawan dengan 5 komponen tes kustomisasi: OCEAN (Big Five Personality), IQ Short (TIU), Integritas, Delegasi, dan EQ untuk maksimal 300 peserta</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ASESMEN PSIKOLOGI oleh PIHAK KEDUA harus disesuaikan dengan konsep, tema, dan gaya yang ditentukan oleh PIHAK PERTAMA, namun tetap disesuaikan dengan gaya asesmen psikologi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ASESMEN PSIKOLOGI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asesmen psikologi secara tertulis kepada PIHAK PERTAMA melalui surel untuk mendapatkan persetujuan sebelum pelaksanaan ASESMEN PSIKOLOGI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ASESMEN PSIKOLOGI yang disiapkan PIHAK KEDUA berdasarkan Perjanjian ini wajib melalui proses tinjauan oleh PIHAK PERTAMA sebelum disampaikan kepada peserta/penerima.</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ASESMEN PSIKOLOGI yang telah disiapkan sebelum ASESMEN PSIKOLOGI disampaikan,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ASESMEN PSIKOLOGI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ASESMEN PSIKOLOGI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ASESMEN PSIKOLOGI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ASESMEN PSIKOLOGI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ASESMEN PSIKOLOGI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ASESMEN PSIKOLOGI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10.500.000,- (Sepuluh Juta Lima Ratus Ribu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Berdasarkan ketentuan PPh Final yang ada di surat keterangan PP23, potongan pajak akan dilakukan atas BIAYA JASA yang diterima oleh PIHAK KEDUA. Besaran PPh Final yang dikenakan adalah sebesar 0,5% dari nilai BIAYA JASA, sehingga jumlah yang akan dipotong sebagai PPh Final adalah Rp 52.500. Dengan demikian, jumlah yang akan dibayar oleh PIHAK PERTAMA ke PIHAK KEDUA setelah potongan PPh Final adalah sebesar Rp 10.447.500,- (Sepuluh Juta Empat Ratus Empat Puluh Tujuh Ribu Lima Ratus Rupiah)</w:t>
      </w:r>
      <w:r w:rsidDel="00000000" w:rsidR="00000000" w:rsidRPr="00000000">
        <w:rPr>
          <w:b w:val="1"/>
          <w:bCs w:val="1"/>
          <w:shd w:fill="ff9900" w:val="clear"/>
          <w:rtl w:val="0"/>
        </w:rPr>
        <w:t xml:space="preserve">.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asesmen psikologi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ASESMEN PSIKOLOGI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ASESMEN PSIKOLOGI;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ASESMEN PSIKOLOGI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Penta Valent Tbk</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Sukismo</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Direktur Utama</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