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MontserratLight-bold.ttf" ContentType="application/x-font-ttf"/>
  <Override PartName="/word/fonts/MontserratLight-boldItalic.ttf" ContentType="application/x-font-ttf"/>
  <Override PartName="/word/fonts/MontserratLight-italic.ttf" ContentType="application/x-font-ttf"/>
  <Override PartName="/word/fonts/MontserratLigh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4067175</wp:posOffset>
            </wp:positionH>
            <wp:positionV relativeFrom="paragraph">
              <wp:posOffset>153278</wp:posOffset>
            </wp:positionV>
            <wp:extent cx="3107708" cy="795338"/>
            <wp:effectExtent b="0" l="0" r="0" t="0"/>
            <wp:wrapSquare wrapText="bothSides" distB="19050" distT="19050" distL="19050" distR="19050"/>
            <wp:docPr id="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7708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line="276" w:lineRule="auto"/>
        <w:ind w:left="0" w:firstLine="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PT.  Transfer  Wawasan  Indonesia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Bandung - West Java</w:t>
      </w:r>
    </w:p>
    <w:p w:rsidR="00000000" w:rsidDel="00000000" w:rsidP="00000000" w:rsidRDefault="00000000" w:rsidRPr="00000000" w14:paraId="00000004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| +62 851-5887-1220 | hello@satupersen.net | satupersen.net |</w:t>
      </w:r>
    </w:p>
    <w:p w:rsidR="00000000" w:rsidDel="00000000" w:rsidP="00000000" w:rsidRDefault="00000000" w:rsidRPr="00000000" w14:paraId="00000005">
      <w:pPr>
        <w:spacing w:before="75" w:lineRule="auto"/>
        <w:ind w:left="565" w:right="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NPWP: 60.410.036.2-429.000</w:t>
      </w:r>
    </w:p>
    <w:p w:rsidR="00000000" w:rsidDel="00000000" w:rsidP="00000000" w:rsidRDefault="00000000" w:rsidRPr="00000000" w14:paraId="00000006">
      <w:pPr>
        <w:spacing w:before="75" w:line="288" w:lineRule="auto"/>
        <w:ind w:left="0" w:right="476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before="0" w:line="276" w:lineRule="auto"/>
        <w:ind w:firstLine="612"/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sz w:val="36"/>
          <w:szCs w:val="36"/>
          <w:rtl w:val="0"/>
        </w:rPr>
        <w:t xml:space="preserve">KUITANSI</w:t>
      </w:r>
    </w:p>
    <w:tbl>
      <w:tblPr>
        <w:tblStyle w:val="Table1"/>
        <w:tblW w:w="558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80"/>
        <w:tblGridChange w:id="0">
          <w:tblGrid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Nomor Kuitansi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 KWT/TWI/III/2026/001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pgSz w:h="15840" w:w="12240" w:orient="portrait"/>
          <w:pgMar w:bottom="0" w:top="720" w:left="0" w:right="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1848400" y="3775225"/>
                                <a:chExt cx="699520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48400" y="3775225"/>
                                  <a:ext cx="699520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848420" y="3776825"/>
                                  <a:ext cx="6995160" cy="6350"/>
                                  <a:chOff x="0" y="0"/>
                                  <a:chExt cx="6995160" cy="63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995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3175"/>
                                    <a:ext cx="699516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QA TWI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i w:val="1"/>
          <w:i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Test TWI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Total pembayaran</w:t>
        <w:tab/>
        <w:t>: Rp 25.000.000  (Dua Puluh Lima Juta Rupiah)</w:t>
      </w:r>
    </w:p>
    <w:p w:rsidR="00000000" w:rsidDel="00000000" w:rsidP="00000000" w:rsidRDefault="00000000" w:rsidRPr="00000000" w14:paraId="00000010">
      <w:pPr>
        <w:spacing w:before="5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3030"/>
        <w:gridCol w:w="4215"/>
        <w:tblGridChange w:id="0">
          <w:tblGrid>
            <w:gridCol w:w="3855"/>
            <w:gridCol w:w="3030"/>
            <w:gridCol w:w="4215"/>
          </w:tblGrid>
        </w:tblGridChange>
      </w:tblGrid>
      <w:tr>
        <w:trPr>
          <w:cantSplit w:val="0"/>
          <w:trHeight w:val="380" w:hRule="atLeast"/>
          <w:tblHeader w:val="1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 :</w:t>
            </w:r>
          </w:p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Bank</w:t>
              <w:tab/>
              <w:t xml:space="preserve">         : BCA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Number        : 4372714933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Name</w:t>
              <w:tab/>
              <w:t xml:space="preserve">         : Ifandi Khainur Rahim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 xml:space="preserve">Total 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38"/>
                <w:szCs w:val="38"/>
                <w:rtl w:val="0"/>
              </w:rPr>
              <w:t>Rp 25.000.000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ind w:right="476.22047244094574"/>
        <w:jc w:val="both"/>
        <w:rPr>
          <w:rFonts w:ascii="Montserrat Light" w:cs="Montserrat Light" w:eastAsia="Montserrat Light" w:hAnsi="Montserrat Light"/>
          <w:sz w:val="14"/>
          <w:szCs w:val="1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Montserrat Light" w:cs="Montserrat Light" w:eastAsia="Montserrat Light" w:hAnsi="Montserrat Light"/>
          <w:sz w:val="18"/>
          <w:szCs w:val="18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86" w:lineRule="auto"/>
        <w:ind w:left="7920" w:right="628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PT. Transfer Wawasan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5124450</wp:posOffset>
            </wp:positionH>
            <wp:positionV relativeFrom="paragraph">
              <wp:posOffset>304800</wp:posOffset>
            </wp:positionV>
            <wp:extent cx="1186541" cy="904031"/>
            <wp:effectExtent b="0" l="0" r="0" t="0"/>
            <wp:wrapNone/>
            <wp:docPr id="4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86" w:lineRule="auto"/>
        <w:ind w:left="7920" w:right="628"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08" w:lineRule="auto"/>
        <w:ind w:left="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2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</w:p>
    <w:p w:rsidR="00000000" w:rsidDel="00000000" w:rsidP="00000000" w:rsidRDefault="00000000" w:rsidRPr="00000000" w14:paraId="00000023">
      <w:pPr>
        <w:spacing w:line="208" w:lineRule="auto"/>
        <w:ind w:left="7920" w:right="629" w:firstLine="0"/>
        <w:rPr>
          <w:rFonts w:ascii="Montserrat Light" w:cs="Montserrat Light" w:eastAsia="Montserrat Light" w:hAnsi="Montserrat Light"/>
          <w:sz w:val="18"/>
          <w:szCs w:val="18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0" w:top="720" w:left="0" w:right="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4" w:lineRule="auto"/>
      <w:ind w:left="56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4" w:lineRule="auto"/>
      <w:ind w:left="612"/>
    </w:pPr>
    <w:rPr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Light-italic.ttf"/><Relationship Id="rId10" Type="http://schemas.openxmlformats.org/officeDocument/2006/relationships/font" Target="fonts/MontserratLight-bold.ttf"/><Relationship Id="rId12" Type="http://schemas.openxmlformats.org/officeDocument/2006/relationships/font" Target="fonts/MontserratLight-boldItalic.ttf"/><Relationship Id="rId9" Type="http://schemas.openxmlformats.org/officeDocument/2006/relationships/font" Target="fonts/MontserratLight-regular.ttf"/><Relationship Id="rId5" Type="http://schemas.openxmlformats.org/officeDocument/2006/relationships/font" Target="fonts/PlusJakartaSans-regular.ttf"/><Relationship Id="rId6" Type="http://schemas.openxmlformats.org/officeDocument/2006/relationships/font" Target="fonts/PlusJakartaSans-bold.ttf"/><Relationship Id="rId7" Type="http://schemas.openxmlformats.org/officeDocument/2006/relationships/font" Target="fonts/PlusJakartaSans-italic.ttf"/><Relationship Id="rId8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96/7i6k5aAQljfEM6rQKtJ/cw==">CgMxLjAyCGguZ2pkZ3hzOAByITFTbGYxb2NSWEktZzM1ZnRnNzF4M2hPNFdJN1RseENWdA==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2024-11-13T05:50:00Z</dcterms:created>
</cp:coreProperties>
</file>