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>
        <w:rPr>
          <w:b/>
          <w:sz w:val="28"/>
        </w:rPr>
        <w:t>BERITA ACARA SERAH TERIMA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jc w:val="center"/>
      </w:pPr>
      <w:r>
        <w:rPr>
          <w:sz w:val="22"/>
        </w:rPr>
        <w:t>Nomor: BAST/ERK/III/2026/004</w:t>
      </w:r>
    </w:p>
    <w:p/>
    <w:p>
      <w:r>
        <w:t>Pada hari ini, Minggu, tanggal 29 Maret 2026, bertempat di Bandung, yang bertanda tangan di bawah ini:</w:t>
      </w:r>
    </w:p>
    <w:p/>
    <w:p>
      <w:r>
        <w:rPr>
          <w:b/>
        </w:rPr>
        <w:t>PIHAK PERTAMA</w:t>
      </w:r>
    </w:p>
    <w:p>
      <w:r>
        <w:t>Nama</w:t>
        <w:tab/>
        <w:tab/>
        <w:t>: Ifandi Khainur Rahim</w:t>
      </w:r>
    </w:p>
    <w:p>
      <w:r>
        <w:t>Jabatan</w:t>
        <w:tab/>
        <w:tab/>
        <w:t>: Direktur</w:t>
      </w:r>
    </w:p>
    <w:p>
      <w:r>
        <w:t>Perusahaan</w:t>
        <w:tab/>
        <w:t>: PT ESPE RUMAH KREATIF INDONESIA</w:t>
      </w:r>
    </w:p>
    <w:p>
      <w:r>
        <w:t>Alamat</w:t>
        <w:tab/>
        <w:tab/>
        <w:t>: Jalan Terusan Jakarta Nomor 175 A, Desa/Kelurahan Antapani Kulon, Kecamatan Antapani, Kota Bandung, Provinsi Jawa Barat, Kode Pos: 40291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PERTAMA</w:t>
      </w:r>
    </w:p>
    <w:p/>
    <w:p>
      <w:r>
        <w:rPr>
          <w:b/>
        </w:rPr>
        <w:t>PIHAK KEDUA</w:t>
      </w:r>
    </w:p>
    <w:p>
      <w:r>
        <w:t>Nama</w:t>
        <w:tab/>
        <w:tab/>
        <w:t>: Anita Wijaya</w:t>
      </w:r>
    </w:p>
    <w:p>
      <w:r>
        <w:t>Jabatan</w:t>
        <w:tab/>
        <w:tab/>
        <w:t>: VP Human Resources</w:t>
      </w:r>
    </w:p>
    <w:p>
      <w:r>
        <w:t>Perusahaan</w:t>
        <w:tab/>
        <w:t>: PT Unilever Indonesia</w:t>
      </w:r>
    </w:p>
    <w:p>
      <w:r>
        <w:t>Alamat</w:t>
        <w:tab/>
        <w:tab/>
        <w:t>: Jl. BSD Boulevard Barat, Green Office Park Kavling 3, BSD City, Tangerang 15345</w:t>
      </w:r>
    </w:p>
    <w:p/>
    <w:p>
      <w:r>
        <w:rPr>
          <w:i w:val="0"/>
        </w:rPr>
        <w:t xml:space="preserve">Selanjutnya disebut sebagai </w:t>
      </w:r>
      <w:r>
        <w:rPr>
          <w:b/>
        </w:rPr>
        <w:t>PIHAK KEDUA</w:t>
      </w:r>
    </w:p>
    <w:p/>
    <w:p>
      <w:r>
        <w:t>Berdasarkan Perjanjian Kerja Sama Nomor PKS/ERK/III/2026/001 tanggal 15 Maret 2026, kedua belah pihak sepakat untuk melakukan serah terima atas pekerjaan/deliverables sebagai berikut:</w:t>
      </w:r>
    </w:p>
    <w:p/>
    <w:p>
      <w:r>
        <w:rPr>
          <w:b/>
        </w:rPr>
        <w:t>DELIVERABLES YANG DISERAHKAN: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57"/>
        <w:gridCol w:w="2257"/>
        <w:gridCol w:w="2257"/>
        <w:gridCol w:w="2257"/>
      </w:tblGrid>
      <w:tr>
        <w:tc>
          <w:tcPr>
            <w:tcW w:type="dxa" w:w="2257"/>
          </w:tcPr>
          <w:p>
            <w:r>
              <w:rPr>
                <w:b/>
              </w:rPr>
              <w:t>No.</w:t>
            </w:r>
          </w:p>
        </w:tc>
        <w:tc>
          <w:tcPr>
            <w:tcW w:type="dxa" w:w="2257"/>
          </w:tcPr>
          <w:p>
            <w:r>
              <w:rPr>
                <w:b/>
              </w:rPr>
              <w:t>Deskripsi Deliverable</w:t>
            </w:r>
          </w:p>
        </w:tc>
        <w:tc>
          <w:tcPr>
            <w:tcW w:type="dxa" w:w="2257"/>
          </w:tcPr>
          <w:p>
            <w:r>
              <w:rPr>
                <w:b/>
              </w:rPr>
              <w:t>Jumlah/Qty</w:t>
            </w:r>
          </w:p>
        </w:tc>
        <w:tc>
          <w:tcPr>
            <w:tcW w:type="dxa" w:w="2257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Laporan Psikotes 500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2</w:t>
            </w:r>
          </w:p>
        </w:tc>
        <w:tc>
          <w:tcPr>
            <w:tcW w:type="dxa" w:w="2257"/>
          </w:tcPr>
          <w:p>
            <w:r>
              <w:t>Rekomendasi Individual per peserta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  <w:tr>
        <w:tc>
          <w:tcPr>
            <w:tcW w:type="dxa" w:w="2257"/>
          </w:tcPr>
          <w:p>
            <w:r>
              <w:t>3</w:t>
            </w:r>
          </w:p>
        </w:tc>
        <w:tc>
          <w:tcPr>
            <w:tcW w:type="dxa" w:w="2257"/>
          </w:tcPr>
          <w:p>
            <w:r>
              <w:t>Dashboard Hasil Assessment Online</w:t>
            </w:r>
          </w:p>
        </w:tc>
        <w:tc>
          <w:tcPr>
            <w:tcW w:type="dxa" w:w="2257"/>
          </w:tcPr>
          <w:p>
            <w:r>
              <w:t>1</w:t>
            </w:r>
          </w:p>
        </w:tc>
        <w:tc>
          <w:tcPr>
            <w:tcW w:type="dxa" w:w="2257"/>
          </w:tcPr>
          <w:p>
            <w:r>
              <w:t>Diterima</w:t>
            </w:r>
          </w:p>
        </w:tc>
      </w:tr>
    </w:tbl>
    <w:p/>
    <w:p>
      <w:r>
        <w:rPr>
          <w:b/>
        </w:rPr>
        <w:t>CATATAN:</w:t>
      </w:r>
    </w:p>
    <w:p>
      <w:r>
        <w:t>Semua deliverables telah diterima dengan baik</w:t>
      </w:r>
    </w:p>
    <w:p/>
    <w:p>
      <w:r>
        <w:t>Demikian Berita Acara Serah Terima ini dibuat dan ditandatangani oleh kedua belah pihak pada tanggal tersebut di atas.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514"/>
        <w:gridCol w:w="4514"/>
      </w:tblGrid>
      <w:tr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PERTAMA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rPr>
                <w:b/>
              </w:rPr>
              <w:t>PIHAK KEDUA</w:t>
            </w:r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r/>
          </w:p>
        </w:tc>
        <w:tc>
          <w:tcPr>
            <w:tcW w:type="dxa" w:w="4514"/>
          </w:tcPr>
          <w:p>
            <w:r/>
          </w:p>
        </w:tc>
      </w:tr>
      <w:tr>
        <w:tc>
          <w:tcPr>
            <w:tcW w:type="dxa" w:w="4514"/>
          </w:tcPr>
          <w:p>
            <w:pPr>
              <w:jc w:val="center"/>
            </w:pPr>
            <w:r>
              <w:t>(Ifandi Khainur Rahim)</w:t>
            </w:r>
          </w:p>
        </w:tc>
        <w:tc>
          <w:tcPr>
            <w:tcW w:type="dxa" w:w="4514"/>
          </w:tcPr>
          <w:p>
            <w:pPr>
              <w:jc w:val="center"/>
            </w:pPr>
            <w:r>
              <w:t>(Anita Wijaya)</w:t>
            </w:r>
          </w:p>
        </w:tc>
      </w:tr>
    </w:tbl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Espe Rumah Kreatif Indonesia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-47624</wp:posOffset>
          </wp:positionV>
          <wp:extent cx="1300163" cy="414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0163" cy="414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Jalan Terusan Jakarta Nomor 175 A, </w:t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Desa/Kelurahan Antapani Kulon,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Kec. Antapani, Kota Bandung, Provinsi Jawa Barat, Kode Pos: 40291</w:t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