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BAST/ERK/III/2026/006</w:t>
      </w:r>
    </w:p>
    <w:p/>
    <w:p>
      <w:r>
        <w:t>Pada hari ini, Senin, tanggal 30 Maret 2026, bertempat di Bandung,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Ifandi Khainur Rahim</w:t>
      </w:r>
    </w:p>
    <w:p>
      <w:r>
        <w:t>Jabatan</w:t>
        <w:tab/>
        <w:tab/>
        <w:t>: Direktur</w:t>
      </w:r>
    </w:p>
    <w:p>
      <w:r>
        <w:t>Perusahaan</w:t>
        <w:tab/>
        <w:t>: PT ESPE RUMAH KREATIF INDONESIA</w:t>
      </w:r>
    </w:p>
    <w:p>
      <w:r>
        <w:t>Alamat</w:t>
        <w:tab/>
        <w:tab/>
        <w:t>: Jalan Terusan Jakarta Nomor 175 A, Desa/Kelurahan Antapani Kulon, Kecamatan Antapani, Kota Bandung, Provinsi Jawa Barat, Kode Pos: 40291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Sukismo</w:t>
      </w:r>
    </w:p>
    <w:p>
      <w:r>
        <w:t>Jabatan</w:t>
        <w:tab/>
        <w:tab/>
        <w:t>: Direktur Utama</w:t>
      </w:r>
    </w:p>
    <w:p>
      <w:r>
        <w:t>Perusahaan</w:t>
        <w:tab/>
        <w:t>: PT Penta Valent Tbk</w:t>
      </w:r>
    </w:p>
    <w:p>
      <w:r>
        <w:t>Alamat</w:t>
        <w:tab/>
        <w:tab/>
        <w:t>: Jl. Kedoya Raya No. 33, Kedoya Utara, Kebon Jeruk, Jakarta Barat 11520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PKS/ERK/III/2026/028 tanggal 30 Maret 2026,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Pelaksanaan Asesmen Psikologi (Psikotes) Rekrutmen dengan 5 komponen tes kustomisasi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Komponen 1: OCEAN (Big Five Personality)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Komponen 2: IQ Short / TIU (Tes Intelegensi Umum)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4</w:t>
            </w:r>
          </w:p>
        </w:tc>
        <w:tc>
          <w:tcPr>
            <w:tcW w:type="dxa" w:w="2257"/>
          </w:tcPr>
          <w:p>
            <w:r>
              <w:t>Komponen 3: Tes Integritas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5</w:t>
            </w:r>
          </w:p>
        </w:tc>
        <w:tc>
          <w:tcPr>
            <w:tcW w:type="dxa" w:w="2257"/>
          </w:tcPr>
          <w:p>
            <w:r>
              <w:t>Komponen 4: Tes Delegasi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6</w:t>
            </w:r>
          </w:p>
        </w:tc>
        <w:tc>
          <w:tcPr>
            <w:tcW w:type="dxa" w:w="2257"/>
          </w:tcPr>
          <w:p>
            <w:r>
              <w:t>Komponen 5: Tes EQ (Emotional Quotient)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7</w:t>
            </w:r>
          </w:p>
        </w:tc>
        <w:tc>
          <w:tcPr>
            <w:tcW w:type="dxa" w:w="2257"/>
          </w:tcPr>
          <w:p>
            <w:r>
              <w:t>Laporan Hasil Asesmen Individual per peserta (maks 300 peserta)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Seluruh deliverables telah diterima dengan baik dan sesuai dengan spesifikasi yang disepakati dalam PKS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(Ifandi Khainur Rahim)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(Sukismo)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